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A4" w:rsidRDefault="005B37A4" w:rsidP="00CB1975">
      <w:pPr>
        <w:jc w:val="center"/>
      </w:pPr>
      <w:r>
        <w:t>AÇIKLAMALAR</w:t>
      </w:r>
    </w:p>
    <w:p w:rsidR="00BA31FA" w:rsidRDefault="007854B3" w:rsidP="00CB1975">
      <w:pPr>
        <w:ind w:firstLine="708"/>
        <w:jc w:val="both"/>
      </w:pPr>
      <w:r>
        <w:t>Hesaplama cetvellerinin altına tebliğ kısmı eklenmiştir. Cetveller ilgilisine tebliğ edildikten sonra Strateji Geliştirme Dairesi Başkanlığına gönderilecek</w:t>
      </w:r>
      <w:r w:rsidR="00CB1975">
        <w:t>tir. Borç tebliğ işlemi yapılmad</w:t>
      </w:r>
      <w:r>
        <w:t xml:space="preserve">an ilişik kesme </w:t>
      </w:r>
      <w:r w:rsidR="00CB1975">
        <w:t>belgesi imzalanmayacaktır</w:t>
      </w:r>
      <w:r>
        <w:t xml:space="preserve">. </w:t>
      </w:r>
      <w:r w:rsidR="005B37A4">
        <w:t>Fazla ve yersiz ödemelerde borcun ilgiliye tebliğinden itibaren faiz işlemeye başlamaktadır.</w:t>
      </w:r>
      <w:r w:rsidR="00BA31FA">
        <w:t xml:space="preserve"> İlgili cetveller yazımız ekinden </w:t>
      </w:r>
      <w:proofErr w:type="gramStart"/>
      <w:r w:rsidR="00BA31FA">
        <w:t>yada</w:t>
      </w:r>
      <w:proofErr w:type="gramEnd"/>
      <w:r w:rsidR="00BA31FA">
        <w:t xml:space="preserve"> strateji.kku.edu.tr adresinden temin edilebilir. Tablolar doldurulurken formüllerin bozulmamasına dikkat edilmelidir.</w:t>
      </w:r>
    </w:p>
    <w:p w:rsidR="001D46AE" w:rsidRDefault="001D46AE" w:rsidP="00CB1975">
      <w:pPr>
        <w:ind w:firstLine="708"/>
        <w:jc w:val="both"/>
      </w:pPr>
      <w:r>
        <w:t>Cetveldeki Gelir Vergisi kısmına bordrodaki fiili ödenen vergi (Asgari geçim indirimi hariç tutar) yazılacaktır.</w:t>
      </w:r>
    </w:p>
    <w:p w:rsidR="00BA31FA" w:rsidRDefault="00BA31FA" w:rsidP="00CB1975">
      <w:pPr>
        <w:ind w:firstLine="708"/>
        <w:jc w:val="both"/>
      </w:pPr>
      <w:r>
        <w:t>Maaş dışında kişilerden alacaklar hesabına alınacak tutarlar için, çeşitli ödemeler bordrosunda hesaplamalar gösteriler</w:t>
      </w:r>
      <w:r w:rsidR="001D46AE">
        <w:t>ilmek suretiyle</w:t>
      </w:r>
      <w:r>
        <w:t xml:space="preserve"> borç tesbiti yapılacak ve yazımız ekinde bulunan yazı formatı kullanılarak ilgilisine tebliğ edilecektir.</w:t>
      </w:r>
    </w:p>
    <w:p w:rsidR="001D46AE" w:rsidRPr="00233514" w:rsidRDefault="00BA31FA" w:rsidP="00CB1975">
      <w:pPr>
        <w:ind w:firstLine="708"/>
        <w:jc w:val="both"/>
        <w:rPr>
          <w:rFonts w:ascii="Calibri" w:hAnsi="Calibri"/>
          <w:color w:val="000000"/>
          <w:shd w:val="clear" w:color="auto" w:fill="FFFFFF"/>
        </w:rPr>
      </w:pPr>
      <w:r>
        <w:t xml:space="preserve">Tebliğ işlemleri 7201 sayılı Tebligat Kanunu hükümlerine göre yapılacaktır. </w:t>
      </w:r>
      <w:r w:rsidRPr="00BA31FA">
        <w:rPr>
          <w:rFonts w:ascii="Calibri" w:hAnsi="Calibri"/>
          <w:color w:val="000000"/>
          <w:shd w:val="clear" w:color="auto" w:fill="FFFFFF"/>
        </w:rPr>
        <w:t xml:space="preserve">Kontrol, denetim </w:t>
      </w:r>
      <w:proofErr w:type="gramStart"/>
      <w:r w:rsidRPr="00BA31FA">
        <w:rPr>
          <w:rFonts w:ascii="Calibri" w:hAnsi="Calibri"/>
          <w:color w:val="000000"/>
          <w:shd w:val="clear" w:color="auto" w:fill="FFFFFF"/>
        </w:rPr>
        <w:t>veya</w:t>
      </w:r>
      <w:proofErr w:type="gramEnd"/>
      <w:r w:rsidRPr="00BA31FA">
        <w:rPr>
          <w:rFonts w:ascii="Calibri" w:hAnsi="Calibri"/>
          <w:color w:val="000000"/>
          <w:shd w:val="clear" w:color="auto" w:fill="FFFFFF"/>
        </w:rPr>
        <w:t xml:space="preserve"> inceleme sonucunda tespit edilen kamu zararı alacaklarının ilgililere tebliğ işlemlerine beş iş günü içerisinde başlanır. Tebliğde; borcun miktarı, sebebi, doğuş tarihi, faiz başlangıç tarihi, ödeme yeri, yedi günlük itiraz süresi, itiraz mercii belirtilerek, söz konusu tutarın tebliğ tarihinden itibaren bir ay içerisinde ödenmesi istenir. </w:t>
      </w:r>
      <w:r>
        <w:rPr>
          <w:rFonts w:ascii="Calibri" w:hAnsi="Calibri"/>
          <w:color w:val="000000"/>
          <w:shd w:val="clear" w:color="auto" w:fill="FFFFFF"/>
        </w:rPr>
        <w:t xml:space="preserve">Tebliğ evrakı üst yazı ekinde ivedi bir şekilde Strateji Geliştirme Dairesi Başkanlığına dosya açılmak üzere gönderilir. </w:t>
      </w:r>
      <w:r w:rsidRPr="00BA31FA">
        <w:rPr>
          <w:rFonts w:ascii="Calibri" w:hAnsi="Calibri"/>
          <w:color w:val="000000"/>
          <w:shd w:val="clear" w:color="auto" w:fill="FFFFFF"/>
        </w:rPr>
        <w:t>İtirazlar Strateji Geliştirme Dairesi Başkanlığınca on iş günü içerisinde sonuçlandırılır. İtiraz ve itirazı değerlendirme süresi bir aylık ödeme süresini etkilemez.</w:t>
      </w:r>
    </w:p>
    <w:p w:rsidR="008713C3" w:rsidRDefault="008713C3" w:rsidP="00CB1975">
      <w:pPr>
        <w:ind w:firstLine="360"/>
        <w:jc w:val="both"/>
      </w:pPr>
      <w:r>
        <w:t xml:space="preserve">Yazımız ekinde 5510 öncesi </w:t>
      </w:r>
      <w:r w:rsidR="007854B3">
        <w:t xml:space="preserve">üç </w:t>
      </w:r>
      <w:r>
        <w:t xml:space="preserve">adet, 5510 sonrası </w:t>
      </w:r>
      <w:r w:rsidR="007854B3">
        <w:t>üç</w:t>
      </w:r>
      <w:r>
        <w:t xml:space="preserve"> adet olmak üzere hesaplama cetvelleri bulunmaktadır. Veri girişi yapılırken bunlardan kişinin durumuna göre uygun olan kullanılacaktır.</w:t>
      </w:r>
    </w:p>
    <w:p w:rsidR="008713C3" w:rsidRDefault="008713C3" w:rsidP="00CB1975">
      <w:pPr>
        <w:pStyle w:val="ListeParagraf"/>
        <w:numPr>
          <w:ilvl w:val="0"/>
          <w:numId w:val="1"/>
        </w:numPr>
        <w:jc w:val="both"/>
      </w:pPr>
      <w:r>
        <w:t xml:space="preserve">5510 öncesi istifa </w:t>
      </w:r>
    </w:p>
    <w:p w:rsidR="008713C3" w:rsidRDefault="008713C3" w:rsidP="00CB1975">
      <w:pPr>
        <w:pStyle w:val="ListeParagraf"/>
        <w:numPr>
          <w:ilvl w:val="0"/>
          <w:numId w:val="1"/>
        </w:numPr>
        <w:jc w:val="both"/>
      </w:pPr>
      <w:r>
        <w:t>5510 öncesi ücretsiz izin</w:t>
      </w:r>
    </w:p>
    <w:p w:rsidR="008713C3" w:rsidRDefault="008713C3" w:rsidP="00CB1975">
      <w:pPr>
        <w:pStyle w:val="ListeParagraf"/>
        <w:numPr>
          <w:ilvl w:val="0"/>
          <w:numId w:val="1"/>
        </w:numPr>
        <w:jc w:val="both"/>
      </w:pPr>
      <w:r>
        <w:t xml:space="preserve">5510 öncesi tam maaş </w:t>
      </w:r>
    </w:p>
    <w:p w:rsidR="008713C3" w:rsidRDefault="008713C3" w:rsidP="00CB1975">
      <w:pPr>
        <w:pStyle w:val="ListeParagraf"/>
        <w:numPr>
          <w:ilvl w:val="0"/>
          <w:numId w:val="1"/>
        </w:numPr>
        <w:jc w:val="both"/>
      </w:pPr>
      <w:r>
        <w:t>5510 sonrası istifa</w:t>
      </w:r>
    </w:p>
    <w:p w:rsidR="008713C3" w:rsidRDefault="008713C3" w:rsidP="00CB1975">
      <w:pPr>
        <w:pStyle w:val="ListeParagraf"/>
        <w:numPr>
          <w:ilvl w:val="0"/>
          <w:numId w:val="1"/>
        </w:numPr>
        <w:jc w:val="both"/>
      </w:pPr>
      <w:r>
        <w:t xml:space="preserve">5510 sonrası ücretsiz izin </w:t>
      </w:r>
    </w:p>
    <w:p w:rsidR="008713C3" w:rsidRDefault="008713C3" w:rsidP="00CB1975">
      <w:pPr>
        <w:pStyle w:val="ListeParagraf"/>
        <w:numPr>
          <w:ilvl w:val="0"/>
          <w:numId w:val="1"/>
        </w:numPr>
        <w:jc w:val="both"/>
      </w:pPr>
      <w:r>
        <w:t>5510 sonrası tam maaş</w:t>
      </w:r>
    </w:p>
    <w:p w:rsidR="00311645" w:rsidRDefault="008713C3" w:rsidP="00CB1975">
      <w:pPr>
        <w:ind w:firstLine="360"/>
        <w:jc w:val="both"/>
      </w:pPr>
      <w:r>
        <w:t>Ücretsiz izne ayrılmış ya</w:t>
      </w:r>
      <w:r w:rsidR="00960501">
        <w:t xml:space="preserve"> </w:t>
      </w:r>
      <w:r>
        <w:t>da istifa etmiş personele maaş hesaplaması yapılma</w:t>
      </w:r>
      <w:r w:rsidR="007854B3">
        <w:t xml:space="preserve">malıdır. Bu konuda yetkililer gerekli önlemleri alarak, mutemetlerin süresinde bilgilenmelerini sağlamalıdırlar. </w:t>
      </w:r>
      <w:r>
        <w:t>Hesaplama yapılmış ise ivedi olarak kişi borcu hesaplama cetveli Strateji Geliştirme Dairesi Başkanlığımıza gönderil</w:t>
      </w:r>
      <w:r w:rsidR="005B37A4">
        <w:t>erek, kesenek tutarlarının SGK’</w:t>
      </w:r>
      <w:r>
        <w:t>ya</w:t>
      </w:r>
      <w:r w:rsidR="00311645">
        <w:t xml:space="preserve"> aktarılmadan mahsup edilmesi sağlanmalıdır.</w:t>
      </w:r>
      <w:r w:rsidR="007854B3">
        <w:t xml:space="preserve"> </w:t>
      </w:r>
      <w:r w:rsidR="00311645">
        <w:t>Bu</w:t>
      </w:r>
      <w:r w:rsidR="007854B3">
        <w:t xml:space="preserve"> tutarlardan yersiz olarak SGK’</w:t>
      </w:r>
      <w:r w:rsidR="00311645">
        <w:t>ya aktarılanlar, ilgili personelden tahsil edilecek, so</w:t>
      </w:r>
      <w:r w:rsidR="007854B3">
        <w:t>nrasında Harcama Birimince SGK’</w:t>
      </w:r>
      <w:r w:rsidR="00311645">
        <w:t>dan istenerek tekrar ilgilisine ödenmesi sağlanacaktır.</w:t>
      </w:r>
    </w:p>
    <w:p w:rsidR="00311645" w:rsidRDefault="00311645" w:rsidP="00CB1975">
      <w:pPr>
        <w:ind w:firstLine="360"/>
        <w:jc w:val="both"/>
      </w:pPr>
      <w:r>
        <w:t>5510 öncesi personelden ücretsiz izne ayrılanlardan süre sınırı uygulanmaksızın sağlık sigortası primi kesilmeye devam edeceğinden bu tutarlarda çalışılmayan süreye isabet edenler SGK’dan geri istenilmeyecektir.</w:t>
      </w:r>
      <w:r w:rsidR="005B37A4">
        <w:t xml:space="preserve"> </w:t>
      </w:r>
      <w:r w:rsidR="000B309A">
        <w:t>Bu kapsamda olan personelden mua</w:t>
      </w:r>
      <w:r w:rsidR="00FD79E8">
        <w:t>z</w:t>
      </w:r>
      <w:r w:rsidR="000B309A">
        <w:t>zaf askerlik görevi yapanlardan, bakmakla yükümlü kişileri bulunması durumunda süre sınırı olmaksızın GSSP kesintisi yapılacaktır.</w:t>
      </w:r>
    </w:p>
    <w:p w:rsidR="000B309A" w:rsidRDefault="000B309A" w:rsidP="00CB1975">
      <w:pPr>
        <w:ind w:firstLine="360"/>
        <w:jc w:val="both"/>
      </w:pPr>
      <w:r>
        <w:lastRenderedPageBreak/>
        <w:t>5510 sonrası ücretsiz izinli sayılan personelden sadece bir yıl süreyle GSSP kesintisi yapılacaktır. Bunlardan askerlik görevini yapanlardan, bakmakla yükümlü olunan kişileri bulunması halinde süre sınırı uygulanmaksızın GSSP kesintisi yapılacaktır.</w:t>
      </w:r>
    </w:p>
    <w:p w:rsidR="005B37A4" w:rsidRDefault="005B37A4" w:rsidP="00CB1975">
      <w:pPr>
        <w:ind w:firstLine="360"/>
        <w:jc w:val="both"/>
      </w:pPr>
      <w:r>
        <w:t>Aylıksız izinli olunan sürelerin sonundan itibaren, göreve başlan</w:t>
      </w:r>
      <w:r w:rsidR="001B5C61">
        <w:t>acak tarihe kadar tanınan yasal süreler içinde GSSP kesintisi yapılacaktır.</w:t>
      </w:r>
    </w:p>
    <w:p w:rsidR="000B309A" w:rsidRDefault="000B309A" w:rsidP="00CB1975">
      <w:pPr>
        <w:ind w:firstLine="360"/>
        <w:jc w:val="both"/>
      </w:pPr>
      <w:r>
        <w:t>Cetvellerde yer alan ödenen gün kısmına, maaş ödemesi hangi aya ait ise o ayın gün sayısı ( 30 ya</w:t>
      </w:r>
      <w:r w:rsidR="00960501">
        <w:t xml:space="preserve"> </w:t>
      </w:r>
      <w:bookmarkStart w:id="0" w:name="_GoBack"/>
      <w:bookmarkEnd w:id="0"/>
      <w:r>
        <w:t>da 31 ) yazılacaktır. SGK kesintileri için</w:t>
      </w:r>
      <w:r w:rsidR="001B5C61">
        <w:t xml:space="preserve"> yapılacak hesaplamalarda</w:t>
      </w:r>
      <w:r>
        <w:t xml:space="preserve"> tüm aylar 30 gün kabul edil</w:t>
      </w:r>
      <w:r w:rsidR="001B5C61">
        <w:t>miştir.</w:t>
      </w:r>
    </w:p>
    <w:p w:rsidR="000B309A" w:rsidRDefault="000B309A" w:rsidP="00CB1975">
      <w:pPr>
        <w:ind w:firstLine="360"/>
        <w:jc w:val="both"/>
      </w:pPr>
      <w:r>
        <w:t xml:space="preserve">Tam maaş borcu dışında aile yardımı, </w:t>
      </w:r>
      <w:r w:rsidR="00FD79E8">
        <w:t xml:space="preserve">çocuk yardımı, sendika keseneği, kuruluş geliştirme ödeneği için borç çıkarılmayacaktır. </w:t>
      </w:r>
    </w:p>
    <w:p w:rsidR="00FD79E8" w:rsidRDefault="00FD79E8" w:rsidP="00CB1975">
      <w:pPr>
        <w:ind w:firstLine="360"/>
        <w:jc w:val="both"/>
      </w:pPr>
      <w:r>
        <w:t xml:space="preserve">5510 öncesi personelden 5 yıldan az 10 yıldan fazla kıdemi bulunanlara %20 devlet payı çıkarılmayacaktır, 5 – 10 yıl arasında kıdemi olanlara % 20 ‘ nin tamamı borç çıkarılacaktır. </w:t>
      </w:r>
    </w:p>
    <w:p w:rsidR="00311645" w:rsidRDefault="00FD79E8" w:rsidP="00CB1975">
      <w:pPr>
        <w:ind w:firstLine="360"/>
        <w:jc w:val="both"/>
      </w:pPr>
      <w:r>
        <w:t>Taksitlendirme talepleri doğrudan Strateji Geliştirme Dairesi Başkanlığına yapılacaktır.</w:t>
      </w:r>
    </w:p>
    <w:p w:rsidR="00BA00F6" w:rsidRDefault="00BA00F6" w:rsidP="00CB1975">
      <w:pPr>
        <w:ind w:firstLine="360"/>
        <w:jc w:val="both"/>
      </w:pPr>
      <w:r>
        <w:t>Harcama birimi memurun kusuru veya ihmalinden kaynaklanan tebligat gecikmelerinden sorumludur. Bu nedenle gerekli önlemler alınacaktır.</w:t>
      </w:r>
    </w:p>
    <w:p w:rsidR="00BA00F6" w:rsidRDefault="00BA00F6" w:rsidP="00CB1975">
      <w:pPr>
        <w:ind w:firstLine="360"/>
        <w:jc w:val="both"/>
      </w:pPr>
      <w:r>
        <w:t>Harcama birimlerince konu hakkında eğitim talep etmesi halinde, Strateji Geliştirme Dairesi Başkanlığınca eğitim verilecektir.</w:t>
      </w:r>
    </w:p>
    <w:p w:rsidR="00CB1975" w:rsidRDefault="00CB1975" w:rsidP="00CB1975">
      <w:pPr>
        <w:ind w:firstLine="360"/>
        <w:jc w:val="both"/>
      </w:pPr>
      <w:r>
        <w:t xml:space="preserve">Tam maaş borçlandırmalarında bireysel emeklilik kesintisi borç çıkarılacaktır. Diğer durumlarda borç hesabına </w:t>
      </w:r>
      <w:proofErr w:type="gramStart"/>
      <w:r>
        <w:t>dahil</w:t>
      </w:r>
      <w:proofErr w:type="gramEnd"/>
      <w:r>
        <w:t xml:space="preserve"> edilmeyecektir.</w:t>
      </w:r>
    </w:p>
    <w:sectPr w:rsidR="00CB1975" w:rsidSect="002B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04C9E"/>
    <w:multiLevelType w:val="hybridMultilevel"/>
    <w:tmpl w:val="35463B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3C3"/>
    <w:rsid w:val="00027B31"/>
    <w:rsid w:val="000B309A"/>
    <w:rsid w:val="001B5C61"/>
    <w:rsid w:val="001D46AE"/>
    <w:rsid w:val="00223D24"/>
    <w:rsid w:val="00224F00"/>
    <w:rsid w:val="00233514"/>
    <w:rsid w:val="002B0956"/>
    <w:rsid w:val="00311645"/>
    <w:rsid w:val="004D7226"/>
    <w:rsid w:val="005B37A4"/>
    <w:rsid w:val="005E04DC"/>
    <w:rsid w:val="007476AE"/>
    <w:rsid w:val="007854B3"/>
    <w:rsid w:val="008713C3"/>
    <w:rsid w:val="008C61E9"/>
    <w:rsid w:val="00960501"/>
    <w:rsid w:val="00BA00F6"/>
    <w:rsid w:val="00BA31FA"/>
    <w:rsid w:val="00BE5B77"/>
    <w:rsid w:val="00CB1975"/>
    <w:rsid w:val="00CC0743"/>
    <w:rsid w:val="00D61E2B"/>
    <w:rsid w:val="00F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1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GAZEL LATİFE</dc:creator>
  <cp:lastModifiedBy>lab6</cp:lastModifiedBy>
  <cp:revision>8</cp:revision>
  <dcterms:created xsi:type="dcterms:W3CDTF">2017-04-12T12:38:00Z</dcterms:created>
  <dcterms:modified xsi:type="dcterms:W3CDTF">2017-04-27T05:55:00Z</dcterms:modified>
</cp:coreProperties>
</file>